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226" w:rsidRPr="00CD073F" w:rsidRDefault="00E96226" w:rsidP="00E9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3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96226" w:rsidRPr="00CD073F" w:rsidRDefault="00E96226" w:rsidP="00E9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3F">
        <w:rPr>
          <w:rFonts w:ascii="Times New Roman" w:hAnsi="Times New Roman" w:cs="Times New Roman"/>
          <w:b/>
          <w:sz w:val="28"/>
          <w:szCs w:val="28"/>
        </w:rPr>
        <w:t>о результатах п</w:t>
      </w:r>
      <w:r w:rsidR="00105ECB">
        <w:rPr>
          <w:rFonts w:ascii="Times New Roman" w:hAnsi="Times New Roman" w:cs="Times New Roman"/>
          <w:b/>
          <w:sz w:val="28"/>
          <w:szCs w:val="28"/>
        </w:rPr>
        <w:t xml:space="preserve">роведения </w:t>
      </w:r>
      <w:r w:rsidR="006E4783">
        <w:rPr>
          <w:rFonts w:ascii="Times New Roman" w:hAnsi="Times New Roman" w:cs="Times New Roman"/>
          <w:b/>
          <w:sz w:val="28"/>
          <w:szCs w:val="28"/>
        </w:rPr>
        <w:t xml:space="preserve">плановой </w:t>
      </w:r>
      <w:r w:rsidR="00105ECB">
        <w:rPr>
          <w:rFonts w:ascii="Times New Roman" w:hAnsi="Times New Roman" w:cs="Times New Roman"/>
          <w:b/>
          <w:sz w:val="28"/>
          <w:szCs w:val="28"/>
        </w:rPr>
        <w:t xml:space="preserve">камеральной проверки </w:t>
      </w:r>
    </w:p>
    <w:p w:rsidR="00833FCF" w:rsidRDefault="0009120D" w:rsidP="00E9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бюджетного учреждения </w:t>
      </w:r>
      <w:proofErr w:type="spellStart"/>
      <w:r w:rsidRPr="00091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физкультурно</w:t>
      </w:r>
      <w:proofErr w:type="spellEnd"/>
      <w:r w:rsidRPr="00091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оздоровительный комплекс «Золотая Орда»</w:t>
      </w:r>
    </w:p>
    <w:p w:rsidR="0009120D" w:rsidRPr="00CD073F" w:rsidRDefault="0009120D" w:rsidP="00E9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226" w:rsidRPr="00422EF8" w:rsidRDefault="00E96226" w:rsidP="00824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EF8">
        <w:rPr>
          <w:rFonts w:ascii="Times New Roman" w:hAnsi="Times New Roman" w:cs="Times New Roman"/>
          <w:sz w:val="28"/>
          <w:szCs w:val="28"/>
        </w:rPr>
        <w:t xml:space="preserve">Камеральная </w:t>
      </w:r>
      <w:r w:rsidRPr="004E581C">
        <w:rPr>
          <w:rFonts w:ascii="Times New Roman" w:hAnsi="Times New Roman" w:cs="Times New Roman"/>
          <w:sz w:val="28"/>
          <w:szCs w:val="28"/>
        </w:rPr>
        <w:t>проверка проводилась на</w:t>
      </w:r>
      <w:r w:rsidRPr="004E581C">
        <w:rPr>
          <w:rFonts w:ascii="Times New Roman" w:hAnsi="Times New Roman"/>
          <w:sz w:val="28"/>
          <w:szCs w:val="28"/>
        </w:rPr>
        <w:t xml:space="preserve"> </w:t>
      </w:r>
      <w:r w:rsidR="00422EF8" w:rsidRPr="00164D50">
        <w:rPr>
          <w:rFonts w:ascii="Times New Roman" w:hAnsi="Times New Roman"/>
          <w:sz w:val="28"/>
          <w:szCs w:val="28"/>
        </w:rPr>
        <w:t xml:space="preserve">основании </w:t>
      </w:r>
      <w:r w:rsidR="0009120D" w:rsidRPr="0009120D">
        <w:rPr>
          <w:rFonts w:ascii="Times New Roman" w:hAnsi="Times New Roman"/>
          <w:sz w:val="28"/>
          <w:szCs w:val="28"/>
        </w:rPr>
        <w:t xml:space="preserve">Приказа управления финансов администрации </w:t>
      </w:r>
      <w:proofErr w:type="spellStart"/>
      <w:r w:rsidR="0009120D" w:rsidRPr="0009120D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09120D" w:rsidRPr="0009120D">
        <w:rPr>
          <w:rFonts w:ascii="Times New Roman" w:hAnsi="Times New Roman"/>
          <w:sz w:val="28"/>
          <w:szCs w:val="28"/>
        </w:rPr>
        <w:t xml:space="preserve"> муниципального округа Пермского края от 02.09.2022 № 39 (в редакции от 07.10.2022 № 44, от 14.10.2022 № 46) «О проведении плановой камеральной проверки в МБУ ФОК «Золотая Орда» и Сводного плана проверок управления финансов администрации </w:t>
      </w:r>
      <w:proofErr w:type="spellStart"/>
      <w:r w:rsidR="0009120D" w:rsidRPr="0009120D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09120D" w:rsidRPr="0009120D">
        <w:rPr>
          <w:rFonts w:ascii="Times New Roman" w:hAnsi="Times New Roman"/>
          <w:sz w:val="28"/>
          <w:szCs w:val="28"/>
        </w:rPr>
        <w:t xml:space="preserve"> муниципального округа Пермского края на 2022 год, утвержденного приказом Управления финансов администрации </w:t>
      </w:r>
      <w:proofErr w:type="spellStart"/>
      <w:r w:rsidR="0009120D" w:rsidRPr="0009120D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09120D" w:rsidRPr="0009120D">
        <w:rPr>
          <w:rFonts w:ascii="Times New Roman" w:hAnsi="Times New Roman"/>
          <w:sz w:val="28"/>
          <w:szCs w:val="28"/>
        </w:rPr>
        <w:t xml:space="preserve"> муниципального округа от 28.12.2021 № 162 (в редакции от 10.10.2022 № 45)</w:t>
      </w:r>
      <w:r w:rsidR="0009120D">
        <w:rPr>
          <w:rFonts w:ascii="Times New Roman" w:hAnsi="Times New Roman"/>
          <w:sz w:val="28"/>
          <w:szCs w:val="28"/>
        </w:rPr>
        <w:t xml:space="preserve"> </w:t>
      </w:r>
      <w:r w:rsidRPr="00164D50">
        <w:rPr>
          <w:rFonts w:ascii="Times New Roman" w:hAnsi="Times New Roman" w:cs="Times New Roman"/>
          <w:sz w:val="28"/>
          <w:szCs w:val="28"/>
        </w:rPr>
        <w:t>за</w:t>
      </w:r>
      <w:r w:rsidRPr="00422EF8"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422EF8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09120D">
        <w:rPr>
          <w:rFonts w:ascii="Times New Roman" w:hAnsi="Times New Roman" w:cs="Times New Roman"/>
          <w:bCs/>
          <w:sz w:val="28"/>
          <w:szCs w:val="28"/>
        </w:rPr>
        <w:t>01.</w:t>
      </w:r>
      <w:r w:rsidR="00164D50" w:rsidRPr="0009120D">
        <w:rPr>
          <w:rFonts w:ascii="Times New Roman" w:hAnsi="Times New Roman" w:cs="Times New Roman"/>
          <w:bCs/>
          <w:sz w:val="28"/>
          <w:szCs w:val="28"/>
        </w:rPr>
        <w:t>01.202</w:t>
      </w:r>
      <w:r w:rsidR="006E4783" w:rsidRPr="0009120D">
        <w:rPr>
          <w:rFonts w:ascii="Times New Roman" w:hAnsi="Times New Roman" w:cs="Times New Roman"/>
          <w:bCs/>
          <w:sz w:val="28"/>
          <w:szCs w:val="28"/>
        </w:rPr>
        <w:t>2</w:t>
      </w:r>
      <w:r w:rsidR="003846B0" w:rsidRPr="0009120D">
        <w:rPr>
          <w:rFonts w:ascii="Times New Roman" w:hAnsi="Times New Roman" w:cs="Times New Roman"/>
          <w:bCs/>
          <w:sz w:val="28"/>
          <w:szCs w:val="28"/>
        </w:rPr>
        <w:t xml:space="preserve"> года по 31.12</w:t>
      </w:r>
      <w:r w:rsidR="00422EF8" w:rsidRPr="0009120D">
        <w:rPr>
          <w:rFonts w:ascii="Times New Roman" w:hAnsi="Times New Roman" w:cs="Times New Roman"/>
          <w:bCs/>
          <w:sz w:val="28"/>
          <w:szCs w:val="28"/>
        </w:rPr>
        <w:t>.202</w:t>
      </w:r>
      <w:r w:rsidR="006E4783" w:rsidRPr="0009120D">
        <w:rPr>
          <w:rFonts w:ascii="Times New Roman" w:hAnsi="Times New Roman" w:cs="Times New Roman"/>
          <w:bCs/>
          <w:sz w:val="28"/>
          <w:szCs w:val="28"/>
        </w:rPr>
        <w:t>2</w:t>
      </w:r>
      <w:r w:rsidRPr="00422EF8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E96226" w:rsidRPr="00824C37" w:rsidRDefault="00E96226" w:rsidP="0047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226" w:rsidRPr="00720680" w:rsidRDefault="00E96226" w:rsidP="007206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0680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</w:t>
      </w:r>
      <w:r w:rsidR="003821F7" w:rsidRPr="00720680">
        <w:rPr>
          <w:rFonts w:ascii="Times New Roman" w:hAnsi="Times New Roman" w:cs="Times New Roman"/>
          <w:b/>
          <w:bCs/>
          <w:sz w:val="28"/>
          <w:szCs w:val="28"/>
        </w:rPr>
        <w:t>камеральной проверки</w:t>
      </w:r>
      <w:r w:rsidRPr="00720680">
        <w:rPr>
          <w:rFonts w:ascii="Times New Roman" w:hAnsi="Times New Roman" w:cs="Times New Roman"/>
          <w:b/>
          <w:bCs/>
          <w:sz w:val="28"/>
          <w:szCs w:val="28"/>
        </w:rPr>
        <w:t xml:space="preserve"> установлено:</w:t>
      </w:r>
    </w:p>
    <w:p w:rsidR="005C7C9C" w:rsidRPr="005C7C9C" w:rsidRDefault="00720680" w:rsidP="005C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680">
        <w:rPr>
          <w:rFonts w:ascii="Times New Roman" w:hAnsi="Times New Roman" w:cs="Times New Roman"/>
          <w:sz w:val="28"/>
          <w:szCs w:val="28"/>
        </w:rPr>
        <w:t>1.</w:t>
      </w:r>
      <w:r w:rsidRPr="00720680">
        <w:rPr>
          <w:rFonts w:ascii="Times New Roman" w:hAnsi="Times New Roman" w:cs="Times New Roman"/>
          <w:sz w:val="28"/>
          <w:szCs w:val="28"/>
        </w:rPr>
        <w:tab/>
      </w:r>
      <w:r w:rsidR="005C7C9C" w:rsidRPr="005C7C9C">
        <w:rPr>
          <w:rFonts w:ascii="Times New Roman" w:hAnsi="Times New Roman" w:cs="Times New Roman"/>
          <w:sz w:val="28"/>
          <w:szCs w:val="28"/>
        </w:rPr>
        <w:t xml:space="preserve">Нарушение Учреждением пункта 2.1. Соглашения между учредителем и подведомственным бюджетным учреждением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от 11.01.2021 № 4 в связи с расходованием средств субсидий на финансовое обеспечение выполнения муниципального задания на оплату товаров (работ, услуг), приобретаемых для приносящей доход деятельности в сумме 1 000,00 рублей. </w:t>
      </w:r>
    </w:p>
    <w:p w:rsidR="005C7C9C" w:rsidRPr="005C7C9C" w:rsidRDefault="005C7C9C" w:rsidP="005C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9C">
        <w:rPr>
          <w:rFonts w:ascii="Times New Roman" w:hAnsi="Times New Roman" w:cs="Times New Roman"/>
          <w:sz w:val="28"/>
          <w:szCs w:val="28"/>
        </w:rPr>
        <w:t xml:space="preserve">2. Нарушение Учреждением пункта 2.1. Соглашения между учредителем и подведомственным бюджетным учреждением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от 11.01.2021 № 4 в связи с расходованием средств субсидий на финансовое обеспечение выполнения муниципального задания на расходы, несвязанные с выполнением муниципального задания в сумме 7 200,00 рублей. </w:t>
      </w:r>
    </w:p>
    <w:p w:rsidR="005C7C9C" w:rsidRPr="005C7C9C" w:rsidRDefault="005C7C9C" w:rsidP="005C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9C">
        <w:rPr>
          <w:rFonts w:ascii="Times New Roman" w:hAnsi="Times New Roman" w:cs="Times New Roman"/>
          <w:sz w:val="28"/>
          <w:szCs w:val="28"/>
        </w:rPr>
        <w:t xml:space="preserve">3. Неправомерное расходование средств субсидий на финансовое обеспечение выполнения муниципального задания в общей сумме 24 149,51 рублей. </w:t>
      </w:r>
    </w:p>
    <w:p w:rsidR="005C7C9C" w:rsidRPr="005C7C9C" w:rsidRDefault="005C7C9C" w:rsidP="005C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9C">
        <w:rPr>
          <w:rFonts w:ascii="Times New Roman" w:hAnsi="Times New Roman" w:cs="Times New Roman"/>
          <w:sz w:val="28"/>
          <w:szCs w:val="28"/>
        </w:rPr>
        <w:t xml:space="preserve">4. При начислении заработной платы работникам, не отрабатывающим норму рабочего времени из-за установленного графика проведения тренировок, бухгалтер рассчитывает заработную плату применяя норму рабочего времени, не соответствующую производственному календарю, занижая либо завышая при этом часовую тарифную ставку, что приводит к переплатам, либо к недоплатам заработной платы. Недоплата заработной платы Проскуряковой Ю.М из-за завышенной нормы рабочего времени составила 454,26 рублей, переплата заработной платы Шестакову Д.А из-за занижения нормы рабочего времени составила 114,05 рублей. </w:t>
      </w:r>
    </w:p>
    <w:p w:rsidR="005C7C9C" w:rsidRPr="005C7C9C" w:rsidRDefault="005C7C9C" w:rsidP="005C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9C">
        <w:rPr>
          <w:rFonts w:ascii="Times New Roman" w:hAnsi="Times New Roman" w:cs="Times New Roman"/>
          <w:sz w:val="28"/>
          <w:szCs w:val="28"/>
        </w:rPr>
        <w:lastRenderedPageBreak/>
        <w:t>5. В нарушение требований статьи 135 Трудового кодекса Российской Федерации, работникам не оплачивается работа в командировке в выходные дни (данные о предоставлении дополнительного дня отдыха отсутствуют).</w:t>
      </w:r>
    </w:p>
    <w:p w:rsidR="005C7C9C" w:rsidRPr="005C7C9C" w:rsidRDefault="005C7C9C" w:rsidP="005C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9C">
        <w:rPr>
          <w:rFonts w:ascii="Times New Roman" w:hAnsi="Times New Roman" w:cs="Times New Roman"/>
          <w:sz w:val="28"/>
          <w:szCs w:val="28"/>
        </w:rPr>
        <w:t>6. Выплата премий к праздничным датам без начисления на них районных коэффициентов является нарушением статьи 315 Трудового Кодекса Российской Федерации в связи с тем, что указанные премии отнесены к стимулирующим выплатам и являются частью установленной системой оплаты труда, а значит на них должен начисляться районный коэффициент. Недоплата заработной платы (с учетом переплаты по выплате за сложность и напряженность) директору Шипулину М.А составила 1 894,37 рублей).</w:t>
      </w:r>
    </w:p>
    <w:p w:rsidR="005C7C9C" w:rsidRPr="005C7C9C" w:rsidRDefault="005C7C9C" w:rsidP="005C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9C">
        <w:rPr>
          <w:rFonts w:ascii="Times New Roman" w:hAnsi="Times New Roman" w:cs="Times New Roman"/>
          <w:sz w:val="28"/>
          <w:szCs w:val="28"/>
        </w:rPr>
        <w:t>7. При расчете компенсационных выплат Бабушкину А.А. за работу в нерабочие и праздничные дни, бухгалтером не учитывались компенсационные и стимулирующие выплаты, которые были установлены работнику в июне 2022 г.</w:t>
      </w:r>
    </w:p>
    <w:p w:rsidR="005C7C9C" w:rsidRPr="005C7C9C" w:rsidRDefault="005C7C9C" w:rsidP="005C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9C">
        <w:rPr>
          <w:rFonts w:ascii="Times New Roman" w:hAnsi="Times New Roman" w:cs="Times New Roman"/>
          <w:sz w:val="28"/>
          <w:szCs w:val="28"/>
        </w:rPr>
        <w:t xml:space="preserve">8. Нарушение методологии бухгалтерского учета, установленной пунктом 10.3 Единой учетной политики, в связи с отражением в учете на счете 208.00 «Расчеты с подотчетными лицами» операций по выдаче аванса физическому лицу, не являющемуся работником организации. </w:t>
      </w:r>
    </w:p>
    <w:p w:rsidR="00824C37" w:rsidRPr="00720680" w:rsidRDefault="005C7C9C" w:rsidP="005C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9C">
        <w:rPr>
          <w:rFonts w:ascii="Times New Roman" w:hAnsi="Times New Roman" w:cs="Times New Roman"/>
          <w:sz w:val="28"/>
          <w:szCs w:val="28"/>
        </w:rPr>
        <w:t>9. Отражение недостоверных данных в бухгалтерском учете.</w:t>
      </w:r>
      <w:bookmarkStart w:id="0" w:name="_GoBack"/>
      <w:bookmarkEnd w:id="0"/>
    </w:p>
    <w:sectPr w:rsidR="00824C37" w:rsidRPr="00720680" w:rsidSect="001B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CF2"/>
    <w:multiLevelType w:val="hybridMultilevel"/>
    <w:tmpl w:val="1F844F90"/>
    <w:lvl w:ilvl="0" w:tplc="E8E8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AE201E"/>
    <w:multiLevelType w:val="hybridMultilevel"/>
    <w:tmpl w:val="91306D90"/>
    <w:lvl w:ilvl="0" w:tplc="A2BA4D6A">
      <w:start w:val="1"/>
      <w:numFmt w:val="decimal"/>
      <w:suff w:val="space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26"/>
    <w:rsid w:val="00040CE2"/>
    <w:rsid w:val="000424EB"/>
    <w:rsid w:val="000455DE"/>
    <w:rsid w:val="00067D04"/>
    <w:rsid w:val="0009120D"/>
    <w:rsid w:val="000B5F3D"/>
    <w:rsid w:val="00105ECB"/>
    <w:rsid w:val="00164D50"/>
    <w:rsid w:val="00192BE3"/>
    <w:rsid w:val="001B4D77"/>
    <w:rsid w:val="00280C3E"/>
    <w:rsid w:val="00336FA3"/>
    <w:rsid w:val="003821F7"/>
    <w:rsid w:val="003846B0"/>
    <w:rsid w:val="00422EF8"/>
    <w:rsid w:val="00432FFB"/>
    <w:rsid w:val="0047326C"/>
    <w:rsid w:val="004E581C"/>
    <w:rsid w:val="00503777"/>
    <w:rsid w:val="00506224"/>
    <w:rsid w:val="005278CB"/>
    <w:rsid w:val="005C7C9C"/>
    <w:rsid w:val="005E4922"/>
    <w:rsid w:val="005E5988"/>
    <w:rsid w:val="0061530A"/>
    <w:rsid w:val="006B2962"/>
    <w:rsid w:val="006E4783"/>
    <w:rsid w:val="00720680"/>
    <w:rsid w:val="00732E07"/>
    <w:rsid w:val="007641B8"/>
    <w:rsid w:val="00824C37"/>
    <w:rsid w:val="00833FCF"/>
    <w:rsid w:val="0083688D"/>
    <w:rsid w:val="008553C1"/>
    <w:rsid w:val="00900D84"/>
    <w:rsid w:val="00996B18"/>
    <w:rsid w:val="009E2CA0"/>
    <w:rsid w:val="00A8256C"/>
    <w:rsid w:val="00AE2531"/>
    <w:rsid w:val="00C66F13"/>
    <w:rsid w:val="00D10889"/>
    <w:rsid w:val="00D25AE7"/>
    <w:rsid w:val="00E71E3E"/>
    <w:rsid w:val="00E96226"/>
    <w:rsid w:val="00F34050"/>
    <w:rsid w:val="00F6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4B0CC-FCBA-4DE5-A05A-7F36DE98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3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105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uf-mz-2</dc:creator>
  <cp:lastModifiedBy>Бабушкина Ольга Яковлевна</cp:lastModifiedBy>
  <cp:revision>6</cp:revision>
  <dcterms:created xsi:type="dcterms:W3CDTF">2024-01-31T07:02:00Z</dcterms:created>
  <dcterms:modified xsi:type="dcterms:W3CDTF">2024-01-31T11:50:00Z</dcterms:modified>
</cp:coreProperties>
</file>