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5" w:rsidRPr="00333082" w:rsidRDefault="00B27BC8" w:rsidP="00B27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8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27BC8" w:rsidRPr="00333082" w:rsidRDefault="00B27BC8" w:rsidP="00B27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82">
        <w:rPr>
          <w:rFonts w:ascii="Times New Roman" w:hAnsi="Times New Roman" w:cs="Times New Roman"/>
          <w:b/>
          <w:sz w:val="28"/>
          <w:szCs w:val="28"/>
        </w:rPr>
        <w:t>о результатах проведения камеральной проверки Отдела по социальной политике администрации Ординского муниципального района Пермского края</w:t>
      </w:r>
    </w:p>
    <w:p w:rsidR="00B27BC8" w:rsidRPr="00333082" w:rsidRDefault="00B27BC8" w:rsidP="00B2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82"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проведения камеральной проверки в Отделе по социальной политике администрации Ординского муниципального района Пермского края.</w:t>
      </w:r>
    </w:p>
    <w:p w:rsidR="00B27BC8" w:rsidRPr="00333082" w:rsidRDefault="00B27BC8" w:rsidP="00B2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82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Ординского муниципального района от 07.08.2018 г. № 161-р «О проведении камеральной проверки в Отделе по социальной политике администрации Ординского муниципального района Пермского края» за период </w:t>
      </w:r>
      <w:r w:rsidRPr="00333082">
        <w:rPr>
          <w:rFonts w:ascii="Times New Roman" w:hAnsi="Times New Roman" w:cs="Times New Roman"/>
          <w:bCs/>
          <w:sz w:val="28"/>
          <w:szCs w:val="28"/>
        </w:rPr>
        <w:t>с 01.01.2017 года по 31.07.2018 года.</w:t>
      </w:r>
    </w:p>
    <w:p w:rsidR="00B27BC8" w:rsidRPr="00333082" w:rsidRDefault="00B27BC8" w:rsidP="00B2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BC8" w:rsidRPr="00333082" w:rsidRDefault="00B27BC8" w:rsidP="00B27BC8">
      <w:pPr>
        <w:spacing w:after="0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082">
        <w:rPr>
          <w:rFonts w:ascii="Times New Roman" w:hAnsi="Times New Roman" w:cs="Times New Roman"/>
          <w:b/>
          <w:sz w:val="28"/>
          <w:szCs w:val="28"/>
        </w:rPr>
        <w:t>В результате камеральной проверки установлено: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851"/>
        </w:tabs>
        <w:ind w:left="0" w:firstLine="567"/>
        <w:jc w:val="both"/>
      </w:pPr>
      <w:r w:rsidRPr="00333082">
        <w:t>В нарушение пункта 213 инструкции 157н, за весь период проверки не во всех заявлениях указана дата срока отчета, по денежным средствам.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851"/>
        </w:tabs>
        <w:ind w:left="0" w:firstLine="567"/>
        <w:jc w:val="both"/>
      </w:pPr>
      <w:r w:rsidRPr="00333082">
        <w:t>В нарушение пункта 214 инструкции 157н, выдача средств под отчет производится при имеющейся задолженности по ранее полученным суммам, по которым наступил срок предоставления авансового отчета.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851"/>
        </w:tabs>
        <w:ind w:left="0" w:firstLine="567"/>
        <w:jc w:val="both"/>
      </w:pPr>
      <w:r w:rsidRPr="00333082">
        <w:t>Несвоевременная сдача первичных учетных документов к авансовому отчету материально ответственным лицом Тихомировым А.Н., приводит к искажению авансового отчета и остатков по выданным денежным средствам подотчет.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851"/>
        </w:tabs>
        <w:ind w:left="0" w:firstLine="567"/>
        <w:jc w:val="both"/>
      </w:pPr>
      <w:r w:rsidRPr="00333082">
        <w:t>Некорректно составленный авансовый отчет материально ответственного лица Осетровой О.А. приводит к искажению информации в журнале операций №3 «Расчеты с подотчетными лицами» за июль, август 2017 года.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851"/>
        </w:tabs>
        <w:ind w:left="0" w:firstLine="567"/>
        <w:jc w:val="both"/>
      </w:pPr>
      <w:r w:rsidRPr="00333082">
        <w:t xml:space="preserve">В нарушение пункта 11 инструкции 157н в одном случае отражение информации в журнале операций №4 «Расчеты с поставщиками и подрядчиками» осуществляется несвоевременно. 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33082">
        <w:t xml:space="preserve">В нарушение пункта 5 раздела 7 Учетной политики к бухгалтерскому учету принимаются путевые листы, содержащие исправления, не оформленные соответствующим образом: 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851"/>
        </w:tabs>
        <w:ind w:left="0" w:firstLine="567"/>
        <w:jc w:val="both"/>
        <w:rPr>
          <w:i/>
        </w:rPr>
      </w:pPr>
      <w:r w:rsidRPr="00333082">
        <w:t xml:space="preserve">При оплате за </w:t>
      </w:r>
      <w:r w:rsidRPr="00333082">
        <w:rPr>
          <w:i/>
        </w:rPr>
        <w:t>исполнение обязанностей отсутствующих работников</w:t>
      </w:r>
      <w:r w:rsidRPr="00333082">
        <w:t xml:space="preserve"> нарушен пункт 3.5. Приложения 2 к Положению о денежном содержании муниципальных служащих Ординского муниципального района, утвержденному решением Решение земского собрания №48. Общая сумма переплаты составила 5230,48 рублей.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i/>
          <w:iCs/>
        </w:rPr>
      </w:pPr>
      <w:r w:rsidRPr="00333082">
        <w:t>В нарушение пункта 5.1 Порядка выплаты ежемесячного денежного поощрения, премии, за квартал, год, премии за выполнение особо важных и сложных заданий (Приложение 2 к Решению Земского Собрания Ординского муниципального района №48 от 30.06.2009) производится выплата премии к празднику.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i/>
          <w:iCs/>
        </w:rPr>
      </w:pPr>
      <w:r w:rsidRPr="00333082">
        <w:lastRenderedPageBreak/>
        <w:t xml:space="preserve">В нарушение статей 113, 149, 153 Трудового кодекса Российской Федерации, руководитель без письменного согласия работника и распоряжения, допускает водителя Тихомирова А.Н к выполнению служебных обязанностей в нерабочие праздничные дни без выплаты соответствующих компенсаций. 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567"/>
        <w:jc w:val="both"/>
      </w:pPr>
      <w:r w:rsidRPr="00333082">
        <w:t>Отсутствует приказ о ведении бюджетной росписи (сметы).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567"/>
        <w:jc w:val="both"/>
      </w:pPr>
      <w:r w:rsidRPr="00333082">
        <w:t>Уточненные росписи (сметы) отсутствуют за 2017 год и за период с 01.01.2018 по 31.07.2018 год.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567"/>
        <w:jc w:val="both"/>
      </w:pPr>
      <w:r w:rsidRPr="00333082">
        <w:t>Приказы учреждения не приложены к уведомлениям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567"/>
        <w:jc w:val="both"/>
      </w:pPr>
      <w:r w:rsidRPr="00333082">
        <w:t>В личных делах работников отдела по социальной политике Ординского муниципального района отсутствуют согласия на обработку персональных данных.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567"/>
        <w:jc w:val="both"/>
      </w:pPr>
      <w:r w:rsidRPr="00333082">
        <w:t xml:space="preserve">В личных делах отсутствуют копии паспортов, СНИЛС, ИНН </w:t>
      </w:r>
      <w:proofErr w:type="gramStart"/>
      <w:r w:rsidRPr="00333082">
        <w:t xml:space="preserve">( </w:t>
      </w:r>
      <w:proofErr w:type="gramEnd"/>
      <w:r w:rsidRPr="00333082">
        <w:t>нарушение устранено в ходе проверки).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num" w:pos="0"/>
          <w:tab w:val="left" w:pos="567"/>
          <w:tab w:val="left" w:pos="993"/>
        </w:tabs>
        <w:ind w:left="0" w:firstLine="567"/>
        <w:jc w:val="both"/>
      </w:pPr>
      <w:r w:rsidRPr="00333082">
        <w:t>Имеется неисправное имущество, которое состоит на балансе основных средств, но фактически неисправно и не используется. Необходимо принять меры к списанию указанного имущества со снятием с учета основных средств.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lang w:eastAsia="en-US"/>
        </w:rPr>
      </w:pPr>
      <w:r w:rsidRPr="00333082">
        <w:t xml:space="preserve">В нарушение части 2 статьи 38 Закона о контрактной системе, руководителем учреждения не назначено лицо </w:t>
      </w:r>
      <w:r w:rsidRPr="00333082">
        <w:rPr>
          <w:rFonts w:eastAsiaTheme="minorHAnsi"/>
          <w:lang w:eastAsia="en-US"/>
        </w:rPr>
        <w:t>ответственное за осуществление закупки или нескольких закупок, включая исполнение каждого контракта.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333082">
        <w:t>В нарушение части 2 статьи 21 Закона о контрактной системе, в позиции с ИКЗ 183595100078759510100100100029329323, заказчик допускает разночтение в датах (в плане закупок срок проведения закупки – с 03.05.2018 по 30.09.2018, в плане-графике закупок – с мая по октябрь 2018).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 w:rsidRPr="00333082">
        <w:t>В нарушение пункта 4 части 1 статьи 93 Закона о контрактной системе, заказчик в планах закупок на 2017 год и плановый период 2018-2019 годов, в плане графике на 2017 год, плане закупок на 2018 год и плановый период 2019-2020 годов, плане графике на 2018 год устанавливает в позициях, предусматривающих закупку товаров, работ, услуг путем заключения договоров до 100 тысяч рублей</w:t>
      </w:r>
      <w:proofErr w:type="gramEnd"/>
      <w:r w:rsidRPr="00333082">
        <w:t xml:space="preserve"> на сумму, превышающую 2 миллиона рублей.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 w:rsidRPr="00333082">
        <w:t>В нарушение пункта 4 части 1 статьи 93 Закона о контрактной системе, заказчик в 2017 году заключает контракты стоимостью до 100 тысяч рублей, при этом годовой объем таких закупок превышает установленные в настоящей статье ограничение в два миллиона (всего заключено контрактов на 2 480 352,01 (два миллиона четыреста восемьдесят тысяч триста пятьдесят два) рубля 01 копейка).</w:t>
      </w:r>
      <w:proofErr w:type="gramEnd"/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333082">
        <w:t xml:space="preserve">Нарушение части 11 статьи 78 Закона о контрактной системе в связи с заключением контрактов № 0856300001017000004-01 от 15.11.2017, №0856300001017000005-01 от 29.11.2017 в отсутствие выписки из единого государственного реестра юридических лиц или засвидетельствованной в нотариальном порядке копии такой выписки, которые получены не ранее чем </w:t>
      </w:r>
      <w:r w:rsidRPr="00333082">
        <w:lastRenderedPageBreak/>
        <w:t>за шесть месяцев до даты размещения в единой информационной системе извещения о проведении запроса котировок.</w:t>
      </w:r>
      <w:proofErr w:type="gramEnd"/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3082">
        <w:t>Нарушение части 8 статьи 78 Закона о контрактной системе, в связи с несвоевременным размещением протокола № П</w:t>
      </w:r>
      <w:proofErr w:type="gramStart"/>
      <w:r w:rsidRPr="00333082">
        <w:t>1</w:t>
      </w:r>
      <w:proofErr w:type="gramEnd"/>
      <w:r w:rsidRPr="00333082">
        <w:t xml:space="preserve"> от 21.11.2017 (для закупки №0856300001017000005).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333082">
        <w:t>Нарушение части 13 статьи 78 Закона о контрактной системе, в связи с включением в извещение о проведении запроса котировок, информации о сроке заключения контракта, несоответствующей требованиям настоящей статьи, и в связи с заключением муниципального контракта по результатам проведения указанной процедуры ранее, чем через семь дней с даты размещения в ЕИС протокола рассмотрения и оценки заявок на участие в запросе котировок</w:t>
      </w:r>
      <w:proofErr w:type="gramEnd"/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3082">
        <w:t xml:space="preserve">В нарушение части 4 статьи 34 Закона о контрактной систем, в контрактах №0856300001017000001-0382509-01 от 06.06.2017, № 0856300001017000003-0382509-01 от 03.10.2017, не включено обязательное условие об ответственности заказчика, предусмотренное частью 5 статьи 34 Закона </w:t>
      </w:r>
      <w:proofErr w:type="gramStart"/>
      <w:r w:rsidRPr="00333082">
        <w:t>о</w:t>
      </w:r>
      <w:proofErr w:type="gramEnd"/>
      <w:r w:rsidRPr="00333082">
        <w:t xml:space="preserve"> </w:t>
      </w:r>
      <w:proofErr w:type="gramStart"/>
      <w:r w:rsidRPr="00333082">
        <w:t>контрактной</w:t>
      </w:r>
      <w:proofErr w:type="gramEnd"/>
      <w:r w:rsidRPr="00333082">
        <w:t xml:space="preserve"> системе.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3082">
        <w:t>В нарушение части 2 статьи 42 Закона о контрактной системе, части 1 статьи 34 Закона о контрактной системе, заказчик в извещение об осуществлении закупки №0856300001017000001 от 12.05.2017 и в контракт № 0856300001017000001-0382509-01 от 06.06.2017 не включает информацию о сроках оказания услуг.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3082">
        <w:t xml:space="preserve">В нарушение части 8 статья 34 Закона о контрактной системе, </w:t>
      </w:r>
      <w:proofErr w:type="gramStart"/>
      <w:r w:rsidRPr="00333082">
        <w:t>подпункта</w:t>
      </w:r>
      <w:proofErr w:type="gramEnd"/>
      <w:r w:rsidRPr="00333082">
        <w:t xml:space="preserve"> </w:t>
      </w:r>
      <w:r w:rsidRPr="00333082">
        <w:rPr>
          <w:i/>
        </w:rPr>
        <w:t>а</w:t>
      </w:r>
      <w:r w:rsidRPr="00333082">
        <w:t xml:space="preserve"> пункта 4 Правила № 1063, в контрактах № 0856300001017000001-0382509-01 от 06.06.2017, №0856300001017000003-0382509-01 от 03.10.2017, заказчик устанавливает размер штрафа 5%, тогда как, в подпункте </w:t>
      </w:r>
      <w:r w:rsidRPr="00333082">
        <w:rPr>
          <w:i/>
        </w:rPr>
        <w:t>а</w:t>
      </w:r>
      <w:r w:rsidRPr="00333082">
        <w:t xml:space="preserve"> пункта 4 Правила № 1063, установлено, что в случае если цена контракта не превышает 3 миллиона рублей, размер штрафа составляет 10%.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3082">
        <w:t>В нарушение части 27 статьи 34 Закона о контрактной системе заказчик при включении в контракт срока возврата поставщику (подрядчику, исполнителю) денежных средств, внесенных в качестве обеспечения исполнения контракта, использует понятие «банковский день», не предусмотренное ни законодательством о контрактной системе, ни гражданским законодательством.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3082">
        <w:t xml:space="preserve">В нарушение частей 1, 6 статьи 96 Закона о контрактной системе, заказчик в проектах контрактов, прилагаемых к извещениям от 12.05.2017 №0856300001017000001, от 08.09.2017 №0856300001017000003, от 24.10.2017 №0856300001017000004, от 14.11.2017 №0856300001017000005, указывает лишь один способ обеспечения исполнения контракта (внесение денежных средств на указанный заказчиком счет), тем самым, способствует ограничению конкуренции. 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3082">
        <w:t>Заказчик допускает нарушение пункта 3 статьи 3 Закона о контрактной системе, заключив по результатам проведения электронного аукциона договор №</w:t>
      </w:r>
      <w:hyperlink r:id="rId5" w:tgtFrame="_blank" w:history="1">
        <w:r w:rsidRPr="00333082">
          <w:rPr>
            <w:rStyle w:val="a3"/>
          </w:rPr>
          <w:t xml:space="preserve">0856300001017000001-0382509-01 </w:t>
        </w:r>
      </w:hyperlink>
      <w:r w:rsidRPr="00333082">
        <w:t xml:space="preserve">от 06.06.2017, </w:t>
      </w:r>
      <w:r w:rsidRPr="00333082">
        <w:lastRenderedPageBreak/>
        <w:t>содержащий положения о том, что условия контрактов (договоров) распространяются на отношения сторон, возникшие до его заключения.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3082">
        <w:t>В нарушение части 3 статьи 103 Закона о контрактной системе, информация об исполнении контракта № 0856300001017000004-01 от 15.11.2017 в УФК по Пермскому краю направлена позже установленного срока на 1 день.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333082">
        <w:t xml:space="preserve">В нарушение части 9 статьи 94 </w:t>
      </w:r>
      <w:r w:rsidRPr="00333082">
        <w:rPr>
          <w:iCs/>
          <w:bdr w:val="none" w:sz="0" w:space="0" w:color="auto" w:frame="1"/>
        </w:rPr>
        <w:t xml:space="preserve">Закона о контрактной системе, заказчик не разместил в ЕИС отчета об исполнении контракта № </w:t>
      </w:r>
      <w:r w:rsidRPr="00333082">
        <w:t>0856300001017000001-0382509-01 от 06.06.2017.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320" w:lineRule="exact"/>
        <w:ind w:left="0" w:firstLine="567"/>
        <w:jc w:val="both"/>
      </w:pPr>
      <w:r w:rsidRPr="00333082">
        <w:t xml:space="preserve"> Нарушение частей 2,3 статьи 18 Закона о контрактной системе, в связи с некорректным обоснованием закупок в документах планирования, предусмотренных Законом о контрактной системе.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320" w:lineRule="exact"/>
        <w:ind w:left="0" w:firstLine="567"/>
        <w:jc w:val="both"/>
      </w:pPr>
      <w:r w:rsidRPr="00333082">
        <w:t xml:space="preserve"> Нарушение статьи 22 Закона о контрактной системе, заказчик при обосновании цены контракта № 0856300001017000005 от 14.11.2017 года не соблюдает положения указанной статьи. При расчете НМЦК  не учитываются требования пунктов 3.1-3.22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 Минэкономразвития России от 02.10.2013 № 567. Начальная максимальная цена контракта не обоснована.</w:t>
      </w:r>
    </w:p>
    <w:p w:rsidR="00B27BC8" w:rsidRPr="00333082" w:rsidRDefault="00B27BC8" w:rsidP="00B27BC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320" w:lineRule="exact"/>
        <w:ind w:left="0" w:firstLine="567"/>
        <w:jc w:val="both"/>
      </w:pPr>
      <w:r w:rsidRPr="00333082">
        <w:t xml:space="preserve"> Нарушение пункта 1 части 1 статьи 94 Закона о контрактной системе, в связи с проведением приемки товара ненадлежащим образом.</w:t>
      </w:r>
    </w:p>
    <w:p w:rsidR="00B27BC8" w:rsidRPr="00333082" w:rsidRDefault="00B27BC8" w:rsidP="00B2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7BC8" w:rsidRPr="00333082" w:rsidSect="00A2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237"/>
    <w:multiLevelType w:val="hybridMultilevel"/>
    <w:tmpl w:val="7ADE3AFC"/>
    <w:lvl w:ilvl="0" w:tplc="2218674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C8"/>
    <w:rsid w:val="00333082"/>
    <w:rsid w:val="00594A67"/>
    <w:rsid w:val="00A25045"/>
    <w:rsid w:val="00B27BC8"/>
    <w:rsid w:val="00B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viewdocument.aspx?id=477069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1337</Words>
  <Characters>7625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 УФ</dc:creator>
  <cp:lastModifiedBy>УФ ОКО 4</cp:lastModifiedBy>
  <cp:revision>3</cp:revision>
  <dcterms:created xsi:type="dcterms:W3CDTF">2018-09-27T06:46:00Z</dcterms:created>
  <dcterms:modified xsi:type="dcterms:W3CDTF">2018-09-27T09:42:00Z</dcterms:modified>
</cp:coreProperties>
</file>