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1" w:rsidRPr="005278EF" w:rsidRDefault="00ED4C51" w:rsidP="004C38DF"/>
    <w:p w:rsidR="00ED4C51" w:rsidRPr="005278EF" w:rsidRDefault="00ED4C51" w:rsidP="004C38DF"/>
    <w:p w:rsidR="00205686" w:rsidRPr="00B16A71" w:rsidRDefault="004B7480" w:rsidP="00205686">
      <w:pPr>
        <w:pStyle w:val="1"/>
        <w:rPr>
          <w:color w:val="29211E"/>
        </w:rPr>
      </w:pPr>
      <w:r w:rsidRPr="004B74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3pt;margin-top:-26.7pt;width:224.95pt;height:77.2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ED4C51" w:rsidTr="00737CB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ED4C51" w:rsidRPr="00737CBC" w:rsidRDefault="00ED4C51" w:rsidP="004C38DF">
                        <w:pPr>
                          <w:snapToGrid w:val="0"/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Утверждено Приказом </w:t>
                        </w:r>
                      </w:p>
                      <w:p w:rsidR="00ED4C51" w:rsidRPr="00737CBC" w:rsidRDefault="00ED4C51" w:rsidP="004C38DF">
                        <w:pPr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ED4C51" w:rsidRPr="00737CBC" w:rsidRDefault="00ED4C51" w:rsidP="00ED4C51">
                        <w:pPr>
                          <w:rPr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>о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>т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«7» февраля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201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>7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г. №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2</w:t>
                        </w:r>
                      </w:p>
                    </w:tc>
                  </w:tr>
                </w:tbl>
                <w:p w:rsidR="00ED4C51" w:rsidRDefault="00ED4C51" w:rsidP="00205686"/>
              </w:txbxContent>
            </v:textbox>
            <w10:wrap type="square" side="largest"/>
          </v:shape>
        </w:pic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>1.3. 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микропредприятиям,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9E2AB8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производственной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.Лучший проект в сфере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случае,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r w:rsidR="0086547C" w:rsidRPr="0086547C">
        <w:t xml:space="preserve">зарегистрированные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 w:rsidR="009E2AB8"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rPr>
          <w:lang w:val="en-US"/>
        </w:rPr>
        <w:t>www</w:t>
      </w:r>
      <w:r w:rsidRPr="00B16A71">
        <w:t xml:space="preserve">.цпп-пермь.рф,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C21950" w:rsidRPr="00D6700C">
        <w:rPr>
          <w:rFonts w:eastAsiaTheme="minorHAnsi"/>
          <w:lang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/>
        </w:rPr>
        <w:t xml:space="preserve"> предпринимательства в Пермском крае</w:t>
      </w:r>
      <w:r w:rsidR="009E2AB8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>. 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r w:rsidRPr="00E871BC">
        <w:rPr>
          <w:lang w:val="en-US"/>
        </w:rPr>
        <w:t>frp</w:t>
      </w:r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r w:rsidRPr="00E871BC">
        <w:rPr>
          <w:lang w:val="en-US"/>
        </w:rPr>
        <w:t>ru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 xml:space="preserve">.В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="009E2AB8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9E2AB8">
        <w:t xml:space="preserve"> </w:t>
      </w:r>
      <w:r w:rsidR="002C4D08" w:rsidRPr="000373E5">
        <w:t>в каждой номинации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9E2AB8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9E2AB8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E2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E2AB8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E2AB8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hyperlink r:id="rId28" w:history="1">
        <w:r w:rsidRPr="00B16A71">
          <w:t>www.frp59.ru</w:t>
        </w:r>
      </w:hyperlink>
      <w:r w:rsidR="005E1E69">
        <w:t>.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BA7ADC">
              <w:rPr>
                <w:rFonts w:eastAsia="Calibri"/>
                <w:lang w:eastAsia="ar-SA"/>
              </w:rPr>
              <w:t>Присутствует/отсутствует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материалоотдачи, фондоотдачи, фондовооруженности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 Ассоциация многодетных матерей и д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="009E2AB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e-mail контактного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9E2AB8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bookmarkStart w:id="0" w:name="_GoBack"/>
            <w:bookmarkEnd w:id="0"/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9E2AB8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="009E2AB8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9E2AB8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 xml:space="preserve">собственных ремонтных и прочих производственных площадей, м.кв.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>и кейтеринга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9E2AB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0C" w:rsidRDefault="0027410C" w:rsidP="00FC2597">
      <w:r>
        <w:separator/>
      </w:r>
    </w:p>
  </w:endnote>
  <w:endnote w:type="continuationSeparator" w:id="1">
    <w:p w:rsidR="0027410C" w:rsidRDefault="0027410C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ED4C51" w:rsidRDefault="004B7480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9E2AB8">
          <w:rPr>
            <w:noProof/>
          </w:rPr>
          <w:t>23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0C" w:rsidRDefault="0027410C" w:rsidP="00FC2597">
      <w:r>
        <w:separator/>
      </w:r>
    </w:p>
  </w:footnote>
  <w:footnote w:type="continuationSeparator" w:id="1">
    <w:p w:rsidR="0027410C" w:rsidRDefault="0027410C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7410C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B7480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2AB8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отдела экономики 1</cp:lastModifiedBy>
  <cp:revision>4</cp:revision>
  <cp:lastPrinted>2017-02-07T06:17:00Z</cp:lastPrinted>
  <dcterms:created xsi:type="dcterms:W3CDTF">2017-08-09T06:59:00Z</dcterms:created>
  <dcterms:modified xsi:type="dcterms:W3CDTF">2017-08-10T10:34:00Z</dcterms:modified>
</cp:coreProperties>
</file>