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B4" w:rsidRPr="00E456B4" w:rsidRDefault="00E456B4" w:rsidP="00E456B4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E456B4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E456B4">
        <w:rPr>
          <w:rFonts w:ascii="Times New Roman" w:hAnsi="Times New Roman" w:cs="Times New Roman"/>
          <w:b/>
          <w:sz w:val="32"/>
          <w:szCs w:val="32"/>
        </w:rPr>
        <w:instrText xml:space="preserve"> HYPERLINK "consultantplus://offline/ref=7C18EC4DEB475FEB84E81C53E5DCC18C0439BD98F20A32AAB1F98733E487435890913ABF1143372A04775A62E11638138F4427D1B7CC1A3F5F7794AB70B2v0K9G" \h </w:instrText>
      </w:r>
      <w:r w:rsidRPr="00E456B4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E456B4">
        <w:rPr>
          <w:rFonts w:ascii="Times New Roman" w:hAnsi="Times New Roman" w:cs="Times New Roman"/>
          <w:b/>
          <w:sz w:val="32"/>
          <w:szCs w:val="32"/>
        </w:rPr>
        <w:br/>
      </w:r>
      <w:r w:rsidRPr="00E456B4">
        <w:rPr>
          <w:rFonts w:ascii="Times New Roman" w:hAnsi="Times New Roman" w:cs="Times New Roman"/>
          <w:b/>
          <w:sz w:val="32"/>
          <w:szCs w:val="32"/>
        </w:rPr>
        <w:t>Выдержки из р</w:t>
      </w:r>
      <w:r w:rsidRPr="00E456B4">
        <w:rPr>
          <w:rFonts w:ascii="Times New Roman" w:hAnsi="Times New Roman" w:cs="Times New Roman"/>
          <w:b/>
          <w:sz w:val="32"/>
          <w:szCs w:val="32"/>
        </w:rPr>
        <w:t>ешени</w:t>
      </w:r>
      <w:r w:rsidRPr="00E456B4">
        <w:rPr>
          <w:rFonts w:ascii="Times New Roman" w:hAnsi="Times New Roman" w:cs="Times New Roman"/>
          <w:b/>
          <w:sz w:val="32"/>
          <w:szCs w:val="32"/>
        </w:rPr>
        <w:t>я</w:t>
      </w:r>
      <w:r w:rsidRPr="00E456B4">
        <w:rPr>
          <w:rFonts w:ascii="Times New Roman" w:hAnsi="Times New Roman" w:cs="Times New Roman"/>
          <w:b/>
          <w:sz w:val="32"/>
          <w:szCs w:val="32"/>
        </w:rPr>
        <w:t xml:space="preserve"> Думы Ординского муниципального округа от 26.06.2020 N 134 (ред. от 23.06.2022) "Об утверждении Правил благоустройства территории муниципального образования "Ординский муниципальный округ" </w:t>
      </w:r>
      <w:r w:rsidRPr="00E456B4"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Pr="00E456B4">
        <w:rPr>
          <w:rFonts w:ascii="Times New Roman" w:hAnsi="Times New Roman" w:cs="Times New Roman"/>
          <w:b/>
          <w:sz w:val="32"/>
          <w:szCs w:val="32"/>
        </w:rPr>
        <w:br/>
      </w:r>
    </w:p>
    <w:p w:rsidR="00E456B4" w:rsidRPr="00E456B4" w:rsidRDefault="00E456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56B4" w:rsidRPr="00E456B4" w:rsidRDefault="00E456B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6B4">
        <w:rPr>
          <w:rFonts w:ascii="Times New Roman" w:hAnsi="Times New Roman" w:cs="Times New Roman"/>
          <w:sz w:val="28"/>
          <w:szCs w:val="28"/>
        </w:rPr>
        <w:t>12. Средства наружной рекламы и информации</w:t>
      </w:r>
    </w:p>
    <w:p w:rsidR="00E456B4" w:rsidRPr="00E456B4" w:rsidRDefault="00E4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6B4" w:rsidRPr="00E456B4" w:rsidRDefault="00E4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48. Вывески магазинов, предприятий общественного питания, бытового обслуживания населения и других подобных объектов оборудуются надлежащим образом и эксплуатируются в соответствии с установленными требованиями.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49. Вывески должны: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1) соответствовать существующей архитектонике (главному принципу построения и общей системе связей между отдельными частями композиции фасада здания);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2) размещаться на глухих фасадах зданий в количестве не более 4;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3) содержать информацию, раскрывающую профиль организации (без использования перечня товаров или услуг) и ее наименование. Тексты, содержащиеся на вывесках, должны выполняться на русском языке. Недопустимо использование в текстах иностранных слов (за исключением зарегистрированных товарных знаков и знаков обслуживания, правом на использование которых обладает владелец информационной конструкции), а при обозначении профиля организации - сокращений и аббревиатур;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 xml:space="preserve">4) иметь освещение в темное время суток светотехническими средствами в режиме включения-выключения уличного освещения. Организациям, эксплуатирующим световые вывески и рекламу, обеспечивать своевременную замену перегоревших </w:t>
      </w:r>
      <w:proofErr w:type="spellStart"/>
      <w:r w:rsidRPr="00E456B4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E456B4">
        <w:rPr>
          <w:rFonts w:ascii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элементов вывески (рекламы) выключать полностью. В исключительных случаях допускается использование индивидуальных внешних источников света в качестве дополнительных при условии, что конструкции крепления светильников будут закрыты декоративными элементами.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50. Неудовлетворительное содержание вывески (нарушение целостности изображения, деформация основы и вывески, отсутствие отдельных элементов вывески) не допускается.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51. Вывески не должны: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1) нарушать сложившийся облик здания;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2) закрывать оконные или дверные проемы, лепнину, декор, активные элементы здания;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3) способствовать повреждению первоначального (исторического) архитектурного декора здания.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lastRenderedPageBreak/>
        <w:t>52. Расклейка газет, афиш, плакатов, различного рода объявлений и реклам разрешена только на специально установленных стендах.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53. В витрине организации объектов инфраструктуры допускается размещать образцы натуральной товарной продукции, а также элементы праздничного оформления, размещаемые к государственным и местным праздникам.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54. Собственнику (арендатору) организации объекта инфраструктуры необходимо обеспечить световое оформление витрин в темное время суток в режиме включения-выключения сетей наружного освещения.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55. На зданиях и сооружениях необходимо размещение домовых знаков: указатель наименования улицы, указатель номера дома, указатель номера подъезда и квартир.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56. Собственник (владелец) объекта в соответствии с государственным адресным реестром устанавливает домовой (номерной) знак на принадлежащем ему объекте. Ответственность за исправность домового (номерного) знака несет собственник (владелец) объекта.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57. Размещение наружной рекламы на территории округа осуществляется в соответствии с действующим законодательством Российской Федерации, Государственным стандартом Российской Федерации.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58.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Пермского края или собственности округа, осуществляется в соответствии со схемой размещения рекламных конструкций, утвержденной постановлением администрации муниципального округа.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 xml:space="preserve">59. Размещение рекламных конструкций при использовании общего имущества собственников помещений в многоквартирном доме допускается при соблюдении норм Жилищного </w:t>
      </w:r>
      <w:hyperlink r:id="rId4">
        <w:r w:rsidRPr="00E456B4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456B4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Федерального </w:t>
      </w:r>
      <w:hyperlink r:id="rId5">
        <w:r w:rsidRPr="00E456B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456B4">
        <w:rPr>
          <w:rFonts w:ascii="Times New Roman" w:hAnsi="Times New Roman" w:cs="Times New Roman"/>
          <w:sz w:val="28"/>
          <w:szCs w:val="28"/>
        </w:rPr>
        <w:t xml:space="preserve"> "О рекламе".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60. Установка и эксплуатация рекламной конструкции допускается при наличии разрешения на установку и эксплуатацию рекламной конструкции, выдаваемого уполномоченным должностным лицом администрации округа.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61. Рекламные конструкции должны размещаться в установленных местах и содержаться в надлежащем состоянии. Обязанность по их содержанию возлагается на их владельцев.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 xml:space="preserve">62. Рекламные конструкции, размещенные без оформления соответствующей разрешительной документации, признаются установленными незаконно (самовольно) и подлежат демонтажу в соответствии с Федеральным </w:t>
      </w:r>
      <w:hyperlink r:id="rId6">
        <w:r w:rsidRPr="00E456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456B4">
        <w:rPr>
          <w:rFonts w:ascii="Times New Roman" w:hAnsi="Times New Roman" w:cs="Times New Roman"/>
          <w:sz w:val="28"/>
          <w:szCs w:val="28"/>
        </w:rPr>
        <w:t xml:space="preserve"> "О рекламе".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 xml:space="preserve">63. Организация работ по удалению самовольно произведенных надписей, а также самовольно размещенной печатной продукции со всех объектов независимо от ведомственной принадлежности возлагается на </w:t>
      </w:r>
      <w:proofErr w:type="spellStart"/>
      <w:r w:rsidRPr="00E456B4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Pr="00E456B4">
        <w:rPr>
          <w:rFonts w:ascii="Times New Roman" w:hAnsi="Times New Roman" w:cs="Times New Roman"/>
          <w:sz w:val="28"/>
          <w:szCs w:val="28"/>
        </w:rPr>
        <w:t xml:space="preserve">, а в случае </w:t>
      </w:r>
      <w:proofErr w:type="spellStart"/>
      <w:r w:rsidRPr="00E456B4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E456B4">
        <w:rPr>
          <w:rFonts w:ascii="Times New Roman" w:hAnsi="Times New Roman" w:cs="Times New Roman"/>
          <w:sz w:val="28"/>
          <w:szCs w:val="28"/>
        </w:rPr>
        <w:t xml:space="preserve"> данных лиц - на владельцев указанных объектов.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lastRenderedPageBreak/>
        <w:t>64. Очистка от объявлений опор контактной сети, уличного освещения, стен зданий, ограждений, заборов и других сооружений осуществляется владельцами данных объектов.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65.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гастрольных, культурно-зрелищных мероприятий возлагается на руководителей этих учреждений.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66. На территории округа запрещается: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1) содержать рекламные конструкции в ненадлежащем состоянии (отсутствие покраски, наличие ржавчины и т.д.);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2) оставлять бетонные основания и крепежи после демонтажа рекламных конструкций;</w:t>
      </w:r>
    </w:p>
    <w:p w:rsidR="00E456B4" w:rsidRPr="00E456B4" w:rsidRDefault="00E45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4">
        <w:rPr>
          <w:rFonts w:ascii="Times New Roman" w:hAnsi="Times New Roman" w:cs="Times New Roman"/>
          <w:sz w:val="28"/>
          <w:szCs w:val="28"/>
        </w:rPr>
        <w:t>3) делать надписи, наклеивать и развешивать информационную и печатную продукцию на ограждениях, заборах, стенах зданий, строений и сооружений, остановочных павильонах (навесах), отдельно стоящих опорах (освещения, контактной сети и других опорах инженерных сетей), деревьях.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0745" w:rsidRPr="00E456B4" w:rsidRDefault="00F707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0745" w:rsidRPr="00E456B4" w:rsidSect="00E456B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B4"/>
    <w:rsid w:val="00E456B4"/>
    <w:rsid w:val="00F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B0F2"/>
  <w15:chartTrackingRefBased/>
  <w15:docId w15:val="{A8368CEA-EF7E-4F66-B3FC-8A93DBEA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5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8EC4DEB475FEB84E8025EF3B096810837E19CFA0E3DFAEDAB8164BBD7450DC2D164E65300242A05695967E5v0K9G" TargetMode="External"/><Relationship Id="rId5" Type="http://schemas.openxmlformats.org/officeDocument/2006/relationships/hyperlink" Target="consultantplus://offline/ref=7C18EC4DEB475FEB84E8025EF3B096810837E19CFA0E3DFAEDAB8164BBD7450DC2D164E65300242A05695967E5v0K9G" TargetMode="External"/><Relationship Id="rId4" Type="http://schemas.openxmlformats.org/officeDocument/2006/relationships/hyperlink" Target="consultantplus://offline/ref=7C18EC4DEB475FEB84E8025EF3B096810834E29DF0043DFAEDAB8164BBD7450DC2D164E65300242A05695967E5v0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Е.Г.</dc:creator>
  <cp:keywords/>
  <dc:description/>
  <cp:lastModifiedBy>Старкова Е.Г.</cp:lastModifiedBy>
  <cp:revision>2</cp:revision>
  <dcterms:created xsi:type="dcterms:W3CDTF">2023-11-17T06:10:00Z</dcterms:created>
  <dcterms:modified xsi:type="dcterms:W3CDTF">2023-11-17T06:12:00Z</dcterms:modified>
</cp:coreProperties>
</file>